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xmodmap 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1988, 1998 The Open Group</w:t>
        <w:br/>
        <w:t>Copyright (c) 1987, Oracle and/or its affiliates. All rights reserved.</w:t>
        <w:br/>
        <w:t>Copyright (c) 1987, 2010, Oracle and/or its affiliates. All rights reserved.</w:t>
        <w:br/>
        <w:t>Copyright 1988, 1989, 1990, 1998 The Open Group</w:t>
        <w:br/>
      </w:r>
    </w:p>
    <w:p>
      <w:pPr>
        <w:spacing w:line="420" w:lineRule="exact"/>
        <w:rPr>
          <w:rFonts w:hint="eastAsia"/>
        </w:rPr>
      </w:pPr>
      <w:r>
        <w:rPr>
          <w:rFonts w:ascii="Arial" w:hAnsi="Arial"/>
          <w:b/>
          <w:sz w:val="24"/>
        </w:rPr>
        <w:t xml:space="preserve">License: </w:t>
      </w:r>
      <w:r>
        <w:rPr>
          <w:rFonts w:ascii="Arial" w:hAnsi="Arial"/>
          <w:sz w:val="21"/>
        </w:rPr>
        <w:t>MIT AND MIT-open-group</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