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D0038D" w:rsidRPr="00D0038D">
        <w:rPr>
          <w:rFonts w:ascii="微软雅黑" w:eastAsia="微软雅黑" w:hAnsi="微软雅黑" w:cs="宋体"/>
          <w:b w:val="0"/>
          <w:snapToGrid/>
          <w:sz w:val="21"/>
          <w:szCs w:val="21"/>
        </w:rPr>
        <w:t>vcftools</w:t>
      </w:r>
      <w:r w:rsidR="00D0038D">
        <w:rPr>
          <w:rFonts w:ascii="微软雅黑" w:eastAsia="微软雅黑" w:hAnsi="微软雅黑" w:cs="宋体"/>
          <w:b w:val="0"/>
          <w:snapToGrid/>
          <w:sz w:val="21"/>
          <w:szCs w:val="21"/>
        </w:rPr>
        <w:t xml:space="preserve"> </w:t>
      </w:r>
      <w:r w:rsidR="00D0038D" w:rsidRPr="00D0038D">
        <w:rPr>
          <w:rFonts w:ascii="微软雅黑" w:eastAsia="微软雅黑" w:hAnsi="微软雅黑" w:cs="宋体"/>
          <w:b w:val="0"/>
          <w:snapToGrid/>
          <w:sz w:val="21"/>
          <w:szCs w:val="21"/>
        </w:rPr>
        <w:t>0.1.16</w:t>
      </w:r>
    </w:p>
    <w:p w:rsidR="00866C1C" w:rsidRPr="0053669E" w:rsidRDefault="003611B1" w:rsidP="00850572">
      <w:pPr>
        <w:rPr>
          <w:rFonts w:ascii="Arial" w:hAnsi="Arial" w:cs="Arial"/>
          <w:b/>
        </w:rPr>
      </w:pPr>
      <w:r w:rsidRPr="0053669E">
        <w:rPr>
          <w:rFonts w:ascii="Arial" w:hAnsi="Arial" w:cs="Arial"/>
          <w:b/>
        </w:rPr>
        <w:t xml:space="preserve">Copyright notice: </w:t>
      </w:r>
    </w:p>
    <w:p w:rsidR="00710263" w:rsidRPr="00710263" w:rsidRDefault="00710263" w:rsidP="00710263">
      <w:pPr>
        <w:pStyle w:val="Default"/>
        <w:rPr>
          <w:rFonts w:ascii="宋体" w:hAnsi="宋体" w:cs="宋体"/>
          <w:sz w:val="22"/>
          <w:szCs w:val="22"/>
        </w:rPr>
      </w:pPr>
      <w:r w:rsidRPr="00710263">
        <w:rPr>
          <w:rFonts w:ascii="宋体" w:hAnsi="宋体" w:cs="宋体"/>
          <w:sz w:val="22"/>
          <w:szCs w:val="22"/>
        </w:rPr>
        <w:t>Copyright (c) 2008 Broad Institute / Massachusetts Institute of Technology 2011, 2012 Attractive Chaos &lt;attractor@live.co.uk&gt;</w:t>
      </w:r>
    </w:p>
    <w:p w:rsidR="00710263" w:rsidRPr="00710263" w:rsidRDefault="00710263" w:rsidP="00710263">
      <w:pPr>
        <w:pStyle w:val="Default"/>
        <w:rPr>
          <w:rFonts w:ascii="宋体" w:hAnsi="宋体" w:cs="宋体"/>
          <w:sz w:val="22"/>
          <w:szCs w:val="22"/>
        </w:rPr>
      </w:pPr>
      <w:r w:rsidRPr="00710263">
        <w:rPr>
          <w:rFonts w:ascii="宋体" w:hAnsi="宋体" w:cs="宋体"/>
          <w:sz w:val="22"/>
          <w:szCs w:val="22"/>
        </w:rPr>
        <w:t>2010 by Attractive Chaos &lt;attractor@live.co.uk&gt;</w:t>
      </w:r>
    </w:p>
    <w:p w:rsidR="00710263" w:rsidRPr="00710263" w:rsidRDefault="00710263" w:rsidP="00710263">
      <w:pPr>
        <w:pStyle w:val="Default"/>
        <w:rPr>
          <w:rFonts w:ascii="宋体" w:hAnsi="宋体" w:cs="宋体"/>
          <w:sz w:val="22"/>
          <w:szCs w:val="22"/>
        </w:rPr>
      </w:pPr>
      <w:r w:rsidRPr="00710263">
        <w:rPr>
          <w:rFonts w:ascii="宋体" w:hAnsi="宋体" w:cs="宋体"/>
          <w:sz w:val="22"/>
          <w:szCs w:val="22"/>
        </w:rPr>
        <w:t>Copyright (C) 2007 Free Software Foundation, Inc. &lt;http:fsf.org/&gt;</w:t>
      </w:r>
    </w:p>
    <w:p w:rsidR="00710263" w:rsidRPr="00710263" w:rsidRDefault="00710263" w:rsidP="00710263">
      <w:pPr>
        <w:pStyle w:val="Default"/>
        <w:rPr>
          <w:rFonts w:ascii="宋体" w:hAnsi="宋体" w:cs="宋体"/>
          <w:sz w:val="22"/>
          <w:szCs w:val="22"/>
        </w:rPr>
      </w:pPr>
      <w:r w:rsidRPr="00710263">
        <w:rPr>
          <w:rFonts w:ascii="宋体" w:hAnsi="宋体" w:cs="宋体"/>
          <w:sz w:val="22"/>
          <w:szCs w:val="22"/>
        </w:rPr>
        <w:t>LOG.printLOG("(C) Adam Auton and Anthony Marcketta 2009\n\n");</w:t>
      </w:r>
    </w:p>
    <w:p w:rsidR="00710263" w:rsidRPr="00710263" w:rsidRDefault="00710263" w:rsidP="00710263">
      <w:pPr>
        <w:pStyle w:val="Default"/>
        <w:rPr>
          <w:rFonts w:ascii="宋体" w:hAnsi="宋体" w:cs="宋体"/>
          <w:sz w:val="22"/>
          <w:szCs w:val="22"/>
        </w:rPr>
      </w:pPr>
      <w:r w:rsidRPr="00710263">
        <w:rPr>
          <w:rFonts w:ascii="宋体" w:hAnsi="宋体" w:cs="宋体"/>
          <w:sz w:val="22"/>
          <w:szCs w:val="22"/>
        </w:rPr>
        <w:t>Copyright (c) 2008 by Genome Research Ltd (GRL).</w:t>
      </w:r>
    </w:p>
    <w:p w:rsidR="00710263" w:rsidRPr="00710263" w:rsidRDefault="00710263" w:rsidP="00710263">
      <w:pPr>
        <w:pStyle w:val="Default"/>
        <w:rPr>
          <w:rFonts w:ascii="宋体" w:hAnsi="宋体" w:cs="宋体"/>
          <w:sz w:val="22"/>
          <w:szCs w:val="22"/>
        </w:rPr>
      </w:pPr>
      <w:r w:rsidRPr="00710263">
        <w:rPr>
          <w:rFonts w:ascii="宋体" w:hAnsi="宋体" w:cs="宋体"/>
          <w:sz w:val="22"/>
          <w:szCs w:val="22"/>
        </w:rPr>
        <w:t>Copyright (c) 2008 Broad Institute / Massachusetts Institute of Technology 2011 Attractive Chaos &lt;attractor@live.co.uk&gt;</w:t>
      </w:r>
    </w:p>
    <w:p w:rsidR="006A7E7B" w:rsidRDefault="00710263" w:rsidP="00710263">
      <w:pPr>
        <w:pStyle w:val="Default"/>
        <w:rPr>
          <w:rFonts w:ascii="宋体" w:hAnsi="宋体" w:cs="宋体"/>
          <w:sz w:val="22"/>
          <w:szCs w:val="22"/>
        </w:rPr>
      </w:pPr>
      <w:r w:rsidRPr="00710263">
        <w:rPr>
          <w:rFonts w:ascii="宋体" w:hAnsi="宋体" w:cs="宋体"/>
          <w:sz w:val="22"/>
          <w:szCs w:val="22"/>
        </w:rPr>
        <w:t xml:space="preserve">Copyright (c) 2008, 2009, 2011 by Attractive Chaos </w:t>
      </w:r>
      <w:hyperlink r:id="rId7" w:history="1">
        <w:r w:rsidRPr="0054787F">
          <w:rPr>
            <w:rStyle w:val="a7"/>
            <w:rFonts w:ascii="宋体" w:hAnsi="宋体" w:cs="宋体"/>
            <w:sz w:val="22"/>
            <w:szCs w:val="22"/>
          </w:rPr>
          <w:t>attractor@live.co.uk</w:t>
        </w:r>
      </w:hyperlink>
    </w:p>
    <w:p w:rsidR="00710263" w:rsidRPr="00FF5A71" w:rsidRDefault="00710263" w:rsidP="00710263">
      <w:pPr>
        <w:pStyle w:val="Default"/>
        <w:rPr>
          <w:rFonts w:ascii="微软雅黑" w:eastAsia="微软雅黑" w:hAnsi="微软雅黑" w:cs="宋体" w:hint="eastAsia"/>
          <w:bCs/>
          <w:sz w:val="21"/>
          <w:szCs w:val="21"/>
        </w:rPr>
      </w:pPr>
      <w:bookmarkStart w:id="0" w:name="_GoBack"/>
      <w:bookmarkEnd w:id="0"/>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0905D6" w:rsidRPr="000905D6">
        <w:rPr>
          <w:color w:val="auto"/>
          <w:sz w:val="21"/>
          <w:szCs w:val="21"/>
        </w:rPr>
        <w:t>LGPLv3</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GNU LESSER GENERAL PUBLIC LICENSE</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Version 3, 29 June 2007</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Copyright ? 2007 Free Software Foundation, Inc. &lt;https://fsf.org/&gt;</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lastRenderedPageBreak/>
        <w:t>Everyone is permitted to copy and distribute verbatim copies of this license document, but changing it is not allowed.</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This version of the GNU Lesser General Public License incorporates the terms and conditions of version 3 of the GNU General Public License, supplemented by the additional permissions listed below.</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0. Additional Definitions.</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As used herein, “this License” refers to version 3 of the GNU Lesser General Public License, and the “GNU GPL” refers to version 3 of the GNU General Public License.</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hint="eastAsia"/>
          <w:snapToGrid w:val="0"/>
          <w:color w:val="auto"/>
          <w:sz w:val="21"/>
          <w:szCs w:val="21"/>
        </w:rPr>
        <w:t>“</w:t>
      </w:r>
      <w:r w:rsidRPr="00CD4E17">
        <w:rPr>
          <w:rFonts w:ascii="Times New Roman" w:hAnsi="Times New Roman" w:cs="Times New Roman"/>
          <w:snapToGrid w:val="0"/>
          <w:color w:val="auto"/>
          <w:sz w:val="21"/>
          <w:szCs w:val="21"/>
        </w:rPr>
        <w:t>The Library” refers to a covered work governed by this License, other than an Application or a Combined Work as defined below.</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An “Application” is any work that makes use of an interface provided by the Library, but which is not otherwise based on the Library. Defining a subclass of a class defined by the Library is deemed a mode of using an interface provided by the Library.</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A “Combined Work” is a work produced by combining or linking an Application with the Library. The particular version of the Library with which the Combined Work was made is also called the “Linked Version”.</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1. Exception to Section 3 of the GNU GPL.</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You may convey a covered work under sections 3 and 4 of this License without being bound by section 3 of the GNU GPL.</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2. Conveying Modified Versions.</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a) under this License, provided that you make a good faith effort to ensure that, in the event an Application does not supply the function or data, the facility still operates, and performs whatever part of its purpose remains meaningful, or</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b) under the GNU GPL, with none of the additional permissions of this License applicable to that copy.</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3. Object Code Incorporating Material from Library Header Files.</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lastRenderedPageBreak/>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a) Give prominent notice with each copy of the object code that the Library is used in it and that the Library and its use are covered by this License.</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b) Accompany the object code with a copy of the GNU GPL and this license document.</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4. Combined Works.</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a) Give prominent notice with each copy of the Combined Work that the Library is used in it and that the Library and its use are covered by this License.</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b) Accompany the Combined Work with a copy of the GNU GPL and this license document.</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c) For a Combined Work that displays copyright notices during execution, include the copyright notice for the Library among these notices, as well as a reference directing the user to the copies of the GNU GPL and this license document.</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d) Do one of the following:</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5. Combined Libraries.</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a) Accompany the combined library with a copy of the same work based on the Library, uncombined with any other library facilities, conveyed under the terms of this License.</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 xml:space="preserve">b) Give prominent notice with the combined library that part of it is a work based on the Library, and explaining </w:t>
      </w:r>
      <w:r w:rsidRPr="00CD4E17">
        <w:rPr>
          <w:rFonts w:ascii="Times New Roman" w:hAnsi="Times New Roman" w:cs="Times New Roman"/>
          <w:snapToGrid w:val="0"/>
          <w:color w:val="auto"/>
          <w:sz w:val="21"/>
          <w:szCs w:val="21"/>
        </w:rPr>
        <w:lastRenderedPageBreak/>
        <w:t>where to find the accompanying uncombined form of the same work.</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6. Revised Versions of the GNU Lesser General Public License.</w:t>
      </w: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rsidR="00CD4E17" w:rsidRPr="00CD4E17" w:rsidRDefault="00CD4E17" w:rsidP="00CD4E17">
      <w:pPr>
        <w:pStyle w:val="Default"/>
        <w:rPr>
          <w:rFonts w:ascii="Times New Roman" w:hAnsi="Times New Roman" w:cs="Times New Roman"/>
          <w:snapToGrid w:val="0"/>
          <w:color w:val="auto"/>
          <w:sz w:val="21"/>
          <w:szCs w:val="21"/>
        </w:rPr>
      </w:pPr>
    </w:p>
    <w:p w:rsidR="00CD4E17" w:rsidRPr="00CD4E17"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rsidR="00CD4E17" w:rsidRPr="00CD4E17" w:rsidRDefault="00CD4E17" w:rsidP="00CD4E17">
      <w:pPr>
        <w:pStyle w:val="Default"/>
        <w:rPr>
          <w:rFonts w:ascii="Times New Roman" w:hAnsi="Times New Roman" w:cs="Times New Roman"/>
          <w:snapToGrid w:val="0"/>
          <w:color w:val="auto"/>
          <w:sz w:val="21"/>
          <w:szCs w:val="21"/>
        </w:rPr>
      </w:pPr>
    </w:p>
    <w:p w:rsidR="003611B1" w:rsidRDefault="00CD4E17" w:rsidP="00CD4E17">
      <w:pPr>
        <w:pStyle w:val="Default"/>
        <w:rPr>
          <w:rFonts w:ascii="Times New Roman" w:hAnsi="Times New Roman" w:cs="Times New Roman"/>
          <w:snapToGrid w:val="0"/>
          <w:color w:val="auto"/>
          <w:sz w:val="21"/>
          <w:szCs w:val="21"/>
        </w:rPr>
      </w:pPr>
      <w:r w:rsidRPr="00CD4E17">
        <w:rPr>
          <w:rFonts w:ascii="Times New Roman" w:hAnsi="Times New Roman" w:cs="Times New Roman"/>
          <w:snapToGrid w:val="0"/>
          <w:color w:val="auto"/>
          <w:sz w:val="21"/>
          <w:szCs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052244" w:rsidRDefault="00052244" w:rsidP="00CD4E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36E3" w:rsidRDefault="009436E3" w:rsidP="001F7CE0">
      <w:pPr>
        <w:spacing w:line="240" w:lineRule="auto"/>
      </w:pPr>
      <w:r>
        <w:separator/>
      </w:r>
    </w:p>
  </w:endnote>
  <w:endnote w:type="continuationSeparator" w:id="0">
    <w:p w:rsidR="009436E3" w:rsidRDefault="009436E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0038D">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10263">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10263">
            <w:rPr>
              <w:noProof/>
            </w:rPr>
            <w:t>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36E3" w:rsidRDefault="009436E3" w:rsidP="001F7CE0">
      <w:pPr>
        <w:spacing w:line="240" w:lineRule="auto"/>
      </w:pPr>
      <w:r>
        <w:separator/>
      </w:r>
    </w:p>
  </w:footnote>
  <w:footnote w:type="continuationSeparator" w:id="0">
    <w:p w:rsidR="009436E3" w:rsidRDefault="009436E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2244"/>
    <w:rsid w:val="0005552B"/>
    <w:rsid w:val="00066017"/>
    <w:rsid w:val="00074943"/>
    <w:rsid w:val="00080AEA"/>
    <w:rsid w:val="00080B62"/>
    <w:rsid w:val="000905D6"/>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0263"/>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36E3"/>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4E17"/>
    <w:rsid w:val="00CD74BB"/>
    <w:rsid w:val="00CE41F4"/>
    <w:rsid w:val="00CE6DF5"/>
    <w:rsid w:val="00CF1522"/>
    <w:rsid w:val="00CF1BB8"/>
    <w:rsid w:val="00CF33DB"/>
    <w:rsid w:val="00CF3D69"/>
    <w:rsid w:val="00D0038D"/>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ttractor@live.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1474</Words>
  <Characters>8408</Characters>
  <Application>Microsoft Office Word</Application>
  <DocSecurity>0</DocSecurity>
  <Lines>70</Lines>
  <Paragraphs>19</Paragraphs>
  <ScaleCrop>false</ScaleCrop>
  <Company>Huawei Technologies Co.,Ltd.</Company>
  <LinksUpToDate>false</LinksUpToDate>
  <CharactersWithSpaces>9863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7</cp:revision>
  <dcterms:created xsi:type="dcterms:W3CDTF">2021-09-28T13:54:00Z</dcterms:created>
  <dcterms:modified xsi:type="dcterms:W3CDTF">2021-09-28T17:45:00Z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(3)qd2gq8IHu2BDd1aYxF7CIcOonzYjxxW+govsoLQFztH9wbaFEJtQQbgelMwhPZCVSwlLJ8mG
3LThnHLNRRJxefOjZyUct9eNYaKdJbLsmxLQFZyxXqGBibgTvNnUkeKqCJSpuVQwneCSkGKO
A928aY3opG70+xvd0xoP3U62TwoU4/FZsJN5+7aEYR21kgZ/vBh6gAJnkfm5whM44e6XEMRd
23cSwfHWwql5l6e09t</vt:lpwstr>
  </property>
  <property fmtid="{D5CDD505-2E9C-101B-9397-08002B2CF9AE}" pid="11" name="_2015_ms_pID_7253431">
    <vt:lpwstr>oFijh8lW0FL5TDqdzcrqyM0ReK4fQcP8fvqIEfJOw7wHk4hSsj1Cfo
x5UNkYOM4pCg4y58OWFlOYdoEZnfBdcoPVSA58TsMIIp6NOoUlDnyMXnSDh/SqBm2UjQtQMp
x8+P5TPdMOxgACR8F/OdEWqS0QE8VZn1JNFLT5Of8eVNTVGe9c4jpN5sjcLOmykunTNOQMns
72wOxrRLDrutG9QHAZ7TcEPIQ8jB1m5+QZ/W</vt:lpwstr>
  </property>
  <property fmtid="{D5CDD505-2E9C-101B-9397-08002B2CF9AE}" pid="12" name="_2015_ms_pID_7253432">
    <vt:lpwstr>uN21xRcrrCGsXC7feYCs9hRV7Mbsl0Jop/Cl
6F0py4x+RWLngAZ7wAcZPpfAPTHOodTvJT5vqWpKIfquCPfKZLs=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1632851061</vt:lpwstr>
  </property>
</Properties>
</file>