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takari-lifecycle 1.13.6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Salesforce.com, Inc.</w:t>
        <w:br/>
        <w:t>Copyright (c) 2000, 2010 IBM Corporation and others.</w:t>
        <w:br/>
        <w:t>Copyright (c) 2015 Takari, Inc.</w:t>
        <w:br/>
        <w:t>Copyright (c) 2011 Sonatype, Inc. All rights reserved. This program and the accompanying materials are made available under the terms of the Eclipse Public License v1.0 which accompanies</w:t>
        <w:br/>
        <w:t>Copyright (c) 2014 Takari, Inc.</w:t>
        <w:br/>
      </w:r>
    </w:p>
    <w:p>
      <w:pPr>
        <w:pStyle w:val="18"/>
        <w:rPr>
          <w:rFonts w:ascii="宋体" w:hAnsi="宋体" w:cs="宋体"/>
          <w:sz w:val="22"/>
          <w:szCs w:val="22"/>
        </w:rPr>
      </w:pPr>
      <w:r>
        <w:rPr>
          <w:rFonts w:ascii="Arial" w:hAnsi="Arial"/>
          <w:b/>
          <w:sz w:val="24"/>
        </w:rPr>
        <w:t xml:space="preserve">License: </w:t>
      </w:r>
      <w:r>
        <w:rPr>
          <w:rFonts w:ascii="Arial" w:hAnsi="Arial"/>
          <w:sz w:val="21"/>
        </w:rPr>
        <w:t>EPL and ASL 2.0</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(3)w4lPcCWNFUKssjDN22DnnLHHrSLui52mu4ve+G0HdwxJuFHW2coWZafGtXC1UlhQfQHD8siA
6b54UaRPrZpB6qp8N3zmypCx1pQ3kgRSeqOknGyKoM/PrHpYwwzlhvBhzv0oFwLWDNK1hHDe
PECrEivUgSx5z0VowWJIRh5+8UmDrFrz4qub5T9SWJZrapqWe72a0+zcTpoNLSR7pJT1FNej
8k9nSz3bt/PtUtCS9V</vt:lpwstr>
  </property>
  <property fmtid="{D5CDD505-2E9C-101B-9397-08002B2CF9AE}" pid="11" name="_2015_ms_pID_7253431">
    <vt:lpwstr>Y34swgDs/UNv/KAvuEbcbALvHYDL35MSPTd0qvSUif4ONLalJR2KzH
5kyxAeg2CtHpJ5cgH9pTz9gIurvNCcPE8Hwqw8lw8bpqYFYSPIu+jEg1Ow6g4eKjfx1PCAnt
VjhSeHoBcgCbC4md5/ks5i4YthkpZp3dOyFIZvuwMnJFnUFCchJrU2lhk+xxMiqWVXTNZyW4
GtzN9JQNvnndvWnt29sS8V4WDa4JBKcLQtjj</vt:lpwstr>
  </property>
  <property fmtid="{D5CDD505-2E9C-101B-9397-08002B2CF9AE}" pid="12" name="_2015_ms_pID_7253432">
    <vt:lpwstr>nJHQo7xZhyqq77oLIEEEgNS4Xp+Gc3r0LDY7
86TFMd6MGCJc9IzD53kQwz3dYdimUq1o/+YBZsjt+qhOObKo/wk=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